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CF35F" w14:textId="77777777" w:rsidR="00BB70B3" w:rsidRDefault="009033C9">
      <w:pPr>
        <w:pBdr>
          <w:top w:val="nil"/>
          <w:left w:val="nil"/>
          <w:bottom w:val="nil"/>
          <w:right w:val="nil"/>
          <w:between w:val="nil"/>
        </w:pBdr>
        <w:jc w:val="center"/>
        <w:rPr>
          <w:rFonts w:ascii="Calibri" w:eastAsia="Calibri" w:hAnsi="Calibri" w:cs="Calibri"/>
          <w:color w:val="000000"/>
        </w:rPr>
      </w:pPr>
      <w:bookmarkStart w:id="0" w:name="_GoBack"/>
      <w:bookmarkEnd w:id="0"/>
      <w:r>
        <w:rPr>
          <w:rFonts w:ascii="Calibri" w:eastAsia="Calibri" w:hAnsi="Calibri" w:cs="Calibri"/>
          <w:noProof/>
          <w:color w:val="000000"/>
        </w:rPr>
        <w:drawing>
          <wp:inline distT="0" distB="0" distL="0" distR="0" wp14:anchorId="14D67C43" wp14:editId="0369DA87">
            <wp:extent cx="6642100" cy="1483995"/>
            <wp:effectExtent l="0" t="0" r="0" b="0"/>
            <wp:docPr id="10" name="image3.jpg" descr="A picture containing indoor, person, sitting, you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indoor, person, sitting, young&#10;&#10;Description automatically generated"/>
                    <pic:cNvPicPr preferRelativeResize="0"/>
                  </pic:nvPicPr>
                  <pic:blipFill>
                    <a:blip r:embed="rId8"/>
                    <a:srcRect/>
                    <a:stretch>
                      <a:fillRect/>
                    </a:stretch>
                  </pic:blipFill>
                  <pic:spPr>
                    <a:xfrm>
                      <a:off x="0" y="0"/>
                      <a:ext cx="6642100" cy="1483995"/>
                    </a:xfrm>
                    <a:prstGeom prst="rect">
                      <a:avLst/>
                    </a:prstGeom>
                    <a:ln/>
                  </pic:spPr>
                </pic:pic>
              </a:graphicData>
            </a:graphic>
          </wp:inline>
        </w:drawing>
      </w:r>
    </w:p>
    <w:p w14:paraId="21F17D1F" w14:textId="77777777" w:rsidR="00BB70B3" w:rsidRDefault="00BB70B3">
      <w:pPr>
        <w:pBdr>
          <w:top w:val="nil"/>
          <w:left w:val="nil"/>
          <w:bottom w:val="nil"/>
          <w:right w:val="nil"/>
          <w:between w:val="nil"/>
        </w:pBdr>
        <w:rPr>
          <w:rFonts w:ascii="Calibri" w:eastAsia="Calibri" w:hAnsi="Calibri" w:cs="Calibri"/>
          <w:color w:val="000000"/>
        </w:rPr>
      </w:pPr>
    </w:p>
    <w:p w14:paraId="4859E09C" w14:textId="77777777" w:rsidR="00BB70B3" w:rsidRDefault="00BB70B3">
      <w:pPr>
        <w:pBdr>
          <w:top w:val="nil"/>
          <w:left w:val="nil"/>
          <w:bottom w:val="nil"/>
          <w:right w:val="nil"/>
          <w:between w:val="nil"/>
        </w:pBdr>
        <w:jc w:val="center"/>
        <w:rPr>
          <w:rFonts w:ascii="Arial" w:eastAsia="Arial" w:hAnsi="Arial" w:cs="Arial"/>
          <w:b/>
          <w:color w:val="4F81BD"/>
          <w:sz w:val="48"/>
          <w:szCs w:val="48"/>
        </w:rPr>
      </w:pPr>
    </w:p>
    <w:p w14:paraId="3B0A8C0D" w14:textId="61FB608C" w:rsidR="00BB70B3" w:rsidRDefault="009033C9">
      <w:pPr>
        <w:pBdr>
          <w:top w:val="nil"/>
          <w:left w:val="nil"/>
          <w:bottom w:val="nil"/>
          <w:right w:val="nil"/>
          <w:between w:val="nil"/>
        </w:pBdr>
        <w:jc w:val="center"/>
        <w:rPr>
          <w:rFonts w:ascii="Arial" w:eastAsia="Arial" w:hAnsi="Arial" w:cs="Arial"/>
          <w:b/>
          <w:color w:val="4F81BD"/>
          <w:sz w:val="48"/>
          <w:szCs w:val="48"/>
        </w:rPr>
      </w:pPr>
      <w:r>
        <w:rPr>
          <w:rFonts w:ascii="Arial" w:eastAsia="Arial" w:hAnsi="Arial" w:cs="Arial"/>
          <w:b/>
          <w:color w:val="4F81BD"/>
          <w:sz w:val="48"/>
          <w:szCs w:val="48"/>
        </w:rPr>
        <w:t>SPECIAL EDUCATIONAL NEEDS &amp; DISABILITY (SEND) STATEMENT</w:t>
      </w:r>
    </w:p>
    <w:p w14:paraId="1EAB9E39" w14:textId="77777777" w:rsidR="00BB70B3" w:rsidRDefault="009033C9">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This statement is informed by the Christian values which are the basis for all of CDAT's work and any actions taken under this statement and the policies that it informs will reflect this.</w:t>
      </w:r>
    </w:p>
    <w:p w14:paraId="38E1BFD5" w14:textId="77777777" w:rsidR="00BB70B3" w:rsidRDefault="009033C9">
      <w:pPr>
        <w:pBdr>
          <w:top w:val="nil"/>
          <w:left w:val="nil"/>
          <w:bottom w:val="nil"/>
          <w:right w:val="nil"/>
          <w:between w:val="nil"/>
        </w:pBdr>
        <w:jc w:val="center"/>
        <w:rPr>
          <w:rFonts w:ascii="Arial" w:eastAsia="Arial" w:hAnsi="Arial" w:cs="Arial"/>
          <w:i/>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 xml:space="preserve">Blessed are those who act justly, who always do what is right’ </w:t>
      </w:r>
    </w:p>
    <w:p w14:paraId="47892106" w14:textId="77777777" w:rsidR="00BB70B3" w:rsidRDefault="009033C9">
      <w:pPr>
        <w:pBdr>
          <w:top w:val="nil"/>
          <w:left w:val="nil"/>
          <w:bottom w:val="nil"/>
          <w:right w:val="nil"/>
          <w:between w:val="nil"/>
        </w:pBdr>
        <w:jc w:val="right"/>
        <w:rPr>
          <w:rFonts w:ascii="Arial" w:eastAsia="Arial" w:hAnsi="Arial" w:cs="Arial"/>
          <w:i/>
          <w:color w:val="000000"/>
          <w:sz w:val="20"/>
          <w:szCs w:val="20"/>
        </w:rPr>
      </w:pPr>
      <w:r>
        <w:rPr>
          <w:rFonts w:ascii="Arial" w:eastAsia="Arial" w:hAnsi="Arial" w:cs="Arial"/>
          <w:i/>
          <w:color w:val="000000"/>
          <w:sz w:val="20"/>
          <w:szCs w:val="20"/>
        </w:rPr>
        <w:t>Psalm 106:3</w:t>
      </w:r>
    </w:p>
    <w:p w14:paraId="72C4CA6E" w14:textId="77777777" w:rsidR="00BB70B3" w:rsidRDefault="00BB70B3">
      <w:pPr>
        <w:pStyle w:val="Heading2"/>
        <w:tabs>
          <w:tab w:val="left" w:pos="284"/>
        </w:tabs>
        <w:spacing w:after="160"/>
        <w:rPr>
          <w:rFonts w:ascii="Arial" w:eastAsia="Arial" w:hAnsi="Arial" w:cs="Arial"/>
        </w:rPr>
      </w:pPr>
      <w:bookmarkStart w:id="1" w:name="_heading=h.gjdgxs" w:colFirst="0" w:colLast="0"/>
      <w:bookmarkEnd w:id="1"/>
    </w:p>
    <w:p w14:paraId="0296C358" w14:textId="77777777" w:rsidR="00BB70B3" w:rsidRDefault="009033C9">
      <w:pPr>
        <w:pStyle w:val="Heading2"/>
        <w:tabs>
          <w:tab w:val="left" w:pos="284"/>
        </w:tabs>
        <w:spacing w:before="160" w:after="160"/>
        <w:rPr>
          <w:rFonts w:ascii="Arial" w:eastAsia="Arial" w:hAnsi="Arial" w:cs="Arial"/>
        </w:rPr>
      </w:pPr>
      <w:r>
        <w:rPr>
          <w:rFonts w:ascii="Arial" w:eastAsia="Arial" w:hAnsi="Arial" w:cs="Arial"/>
        </w:rPr>
        <w:t>1.</w:t>
      </w:r>
      <w:r>
        <w:rPr>
          <w:rFonts w:ascii="Arial" w:eastAsia="Arial" w:hAnsi="Arial" w:cs="Arial"/>
        </w:rPr>
        <w:tab/>
        <w:t>Introduction</w:t>
      </w:r>
    </w:p>
    <w:p w14:paraId="6CD0B14D" w14:textId="77777777" w:rsidR="00BB70B3" w:rsidRDefault="009033C9">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CDAT’s clear, Christian vision emphasises the importance of high-quality provision for all pupils within our schools:</w:t>
      </w:r>
    </w:p>
    <w:p w14:paraId="1D2EC8DE" w14:textId="77777777" w:rsidR="00BB70B3" w:rsidRDefault="00BB70B3">
      <w:pPr>
        <w:pBdr>
          <w:top w:val="nil"/>
          <w:left w:val="nil"/>
          <w:bottom w:val="nil"/>
          <w:right w:val="nil"/>
          <w:between w:val="nil"/>
        </w:pBdr>
        <w:spacing w:after="0" w:line="240" w:lineRule="auto"/>
        <w:rPr>
          <w:rFonts w:ascii="Arial" w:eastAsia="Arial" w:hAnsi="Arial" w:cs="Arial"/>
          <w:color w:val="000000"/>
          <w:sz w:val="20"/>
          <w:szCs w:val="20"/>
        </w:rPr>
      </w:pPr>
    </w:p>
    <w:p w14:paraId="26DCBACD" w14:textId="77777777" w:rsidR="00BB70B3" w:rsidRDefault="009033C9">
      <w:p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Rooted in Christian values, CDAT is committed to:</w:t>
      </w:r>
    </w:p>
    <w:p w14:paraId="7CF70F41" w14:textId="77777777" w:rsidR="00BB70B3" w:rsidRDefault="009033C9">
      <w:pPr>
        <w:numPr>
          <w:ilvl w:val="0"/>
          <w:numId w:val="4"/>
        </w:num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Valuing the uniqueness of every child</w:t>
      </w:r>
    </w:p>
    <w:p w14:paraId="2D112714" w14:textId="77777777" w:rsidR="00BB70B3" w:rsidRDefault="009033C9">
      <w:pPr>
        <w:numPr>
          <w:ilvl w:val="0"/>
          <w:numId w:val="4"/>
        </w:num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Aspiring to excellence</w:t>
      </w:r>
    </w:p>
    <w:p w14:paraId="0614E47D" w14:textId="77777777" w:rsidR="00BB70B3" w:rsidRDefault="009033C9">
      <w:pPr>
        <w:numPr>
          <w:ilvl w:val="0"/>
          <w:numId w:val="4"/>
        </w:num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Being a nurturing learning community for all</w:t>
      </w:r>
    </w:p>
    <w:p w14:paraId="6A8E480E" w14:textId="77777777" w:rsidR="00BB70B3" w:rsidRDefault="00BB70B3">
      <w:pPr>
        <w:pBdr>
          <w:top w:val="nil"/>
          <w:left w:val="nil"/>
          <w:bottom w:val="nil"/>
          <w:right w:val="nil"/>
          <w:between w:val="nil"/>
        </w:pBdr>
        <w:spacing w:after="0"/>
        <w:rPr>
          <w:rFonts w:ascii="Arial" w:eastAsia="Arial" w:hAnsi="Arial" w:cs="Arial"/>
          <w:b/>
          <w:color w:val="000000"/>
          <w:sz w:val="20"/>
          <w:szCs w:val="20"/>
        </w:rPr>
      </w:pPr>
    </w:p>
    <w:p w14:paraId="6F6F2736" w14:textId="77777777" w:rsidR="00BB70B3" w:rsidRDefault="009033C9">
      <w:p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Jesus said, ‘I have come in order that you might have life—life in all its fullness’ (John 10:10). As a Trust, our aim is to ensure that all of our pupils are able to benefit from and enjoy ‘life in all its fullness.’</w:t>
      </w:r>
    </w:p>
    <w:p w14:paraId="16403290" w14:textId="77777777" w:rsidR="00BB70B3" w:rsidRDefault="00BB70B3">
      <w:pPr>
        <w:pBdr>
          <w:top w:val="nil"/>
          <w:left w:val="nil"/>
          <w:bottom w:val="nil"/>
          <w:right w:val="nil"/>
          <w:between w:val="nil"/>
        </w:pBdr>
        <w:spacing w:after="0"/>
        <w:rPr>
          <w:rFonts w:ascii="Arial" w:eastAsia="Arial" w:hAnsi="Arial" w:cs="Arial"/>
          <w:b/>
          <w:color w:val="000000"/>
          <w:sz w:val="20"/>
          <w:szCs w:val="20"/>
        </w:rPr>
      </w:pPr>
    </w:p>
    <w:p w14:paraId="37E0802D" w14:textId="77777777" w:rsidR="00BB70B3" w:rsidRDefault="009033C9">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As a Trust, CDAT is committed to ensuring that all pupils identified as having Special Educational Needs and/or disability (SEND) are given every chance to achieve in school, and will benefit from high-quality support at all levels. For this provision to be fully effective, it is important that all CDAT schools work closely with their local authorities in  line with the aims and spirit of the ‘local offer’ for SEND and the statutory responsibilities that local authorities retain for key aspects of SEND provision.</w:t>
      </w:r>
    </w:p>
    <w:p w14:paraId="3AA20B3A" w14:textId="77777777" w:rsidR="00BB70B3" w:rsidRDefault="00BB70B3">
      <w:pPr>
        <w:pBdr>
          <w:top w:val="nil"/>
          <w:left w:val="nil"/>
          <w:bottom w:val="nil"/>
          <w:right w:val="nil"/>
          <w:between w:val="nil"/>
        </w:pBdr>
        <w:spacing w:after="0" w:line="240" w:lineRule="auto"/>
        <w:rPr>
          <w:rFonts w:ascii="Arial" w:eastAsia="Arial" w:hAnsi="Arial" w:cs="Arial"/>
          <w:color w:val="000000"/>
          <w:sz w:val="20"/>
          <w:szCs w:val="20"/>
        </w:rPr>
      </w:pPr>
    </w:p>
    <w:p w14:paraId="7595717B" w14:textId="77777777" w:rsidR="00BB70B3" w:rsidRDefault="009033C9">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Each individual school is therefore responsible for publishing its own SEND policy in accordance with statutory requirements: </w:t>
      </w:r>
      <w:hyperlink r:id="rId9">
        <w:r>
          <w:rPr>
            <w:rFonts w:ascii="Arial" w:eastAsia="Arial" w:hAnsi="Arial" w:cs="Arial"/>
            <w:b/>
            <w:color w:val="0070C0"/>
            <w:sz w:val="20"/>
            <w:szCs w:val="20"/>
            <w:u w:val="single"/>
          </w:rPr>
          <w:t>https://assets.publishing.service.gov.uk/government/uploads/system/uploads/attachment_data/file/398815/SEND_Code_of_Practice_January_2015.pdf</w:t>
        </w:r>
      </w:hyperlink>
    </w:p>
    <w:p w14:paraId="012F6B7B" w14:textId="77777777" w:rsidR="00BB70B3" w:rsidRDefault="00BB70B3">
      <w:pPr>
        <w:pBdr>
          <w:top w:val="nil"/>
          <w:left w:val="nil"/>
          <w:bottom w:val="nil"/>
          <w:right w:val="nil"/>
          <w:between w:val="nil"/>
        </w:pBdr>
        <w:spacing w:after="0" w:line="240" w:lineRule="auto"/>
        <w:rPr>
          <w:rFonts w:ascii="Arial" w:eastAsia="Arial" w:hAnsi="Arial" w:cs="Arial"/>
          <w:b/>
          <w:color w:val="000000"/>
          <w:sz w:val="20"/>
          <w:szCs w:val="20"/>
        </w:rPr>
      </w:pPr>
    </w:p>
    <w:p w14:paraId="133B0176" w14:textId="77777777" w:rsidR="00BB70B3" w:rsidRDefault="009033C9">
      <w:pPr>
        <w:pBdr>
          <w:top w:val="nil"/>
          <w:left w:val="nil"/>
          <w:bottom w:val="nil"/>
          <w:right w:val="nil"/>
          <w:between w:val="nil"/>
        </w:pBdr>
        <w:spacing w:after="160" w:line="240" w:lineRule="auto"/>
        <w:rPr>
          <w:rFonts w:ascii="Arial" w:eastAsia="Arial" w:hAnsi="Arial" w:cs="Arial"/>
          <w:b/>
          <w:color w:val="000000"/>
          <w:sz w:val="20"/>
          <w:szCs w:val="20"/>
        </w:rPr>
      </w:pPr>
      <w:r>
        <w:rPr>
          <w:rFonts w:ascii="Arial" w:eastAsia="Arial" w:hAnsi="Arial" w:cs="Arial"/>
          <w:b/>
          <w:color w:val="000000"/>
          <w:sz w:val="20"/>
          <w:szCs w:val="20"/>
        </w:rPr>
        <w:t xml:space="preserve">Schools are also responsible for ensuring that they comply with statutory requirements on what they must publish online re SEND as laid out here: </w:t>
      </w:r>
      <w:hyperlink r:id="rId10" w:anchor="special-educational-needs-sen-and-disability-information">
        <w:r>
          <w:rPr>
            <w:rFonts w:ascii="Arial" w:eastAsia="Arial" w:hAnsi="Arial" w:cs="Arial"/>
            <w:b/>
            <w:color w:val="0070C0"/>
            <w:sz w:val="20"/>
            <w:szCs w:val="20"/>
            <w:u w:val="single"/>
          </w:rPr>
          <w:t>https://www.gov.uk/guidance/what-maintained-schools-must-publish-online#special-educational-needs-sen-and-disability-information</w:t>
        </w:r>
      </w:hyperlink>
    </w:p>
    <w:p w14:paraId="59B3D30D" w14:textId="77777777" w:rsidR="00BB70B3" w:rsidRDefault="00BB70B3">
      <w:pPr>
        <w:pStyle w:val="Heading2"/>
        <w:tabs>
          <w:tab w:val="left" w:pos="284"/>
        </w:tabs>
        <w:rPr>
          <w:rFonts w:ascii="Arial" w:eastAsia="Arial" w:hAnsi="Arial" w:cs="Arial"/>
        </w:rPr>
      </w:pPr>
      <w:bookmarkStart w:id="2" w:name="_heading=h.30j0zll" w:colFirst="0" w:colLast="0"/>
      <w:bookmarkEnd w:id="2"/>
    </w:p>
    <w:p w14:paraId="62B46E21" w14:textId="77777777" w:rsidR="00BB70B3" w:rsidRDefault="009033C9">
      <w:pPr>
        <w:pStyle w:val="Heading2"/>
        <w:tabs>
          <w:tab w:val="left" w:pos="284"/>
        </w:tabs>
        <w:spacing w:before="0" w:after="160"/>
        <w:rPr>
          <w:rFonts w:ascii="Arial" w:eastAsia="Arial" w:hAnsi="Arial" w:cs="Arial"/>
        </w:rPr>
      </w:pPr>
      <w:r>
        <w:rPr>
          <w:rFonts w:ascii="Arial" w:eastAsia="Arial" w:hAnsi="Arial" w:cs="Arial"/>
        </w:rPr>
        <w:t>2.</w:t>
      </w:r>
      <w:r>
        <w:rPr>
          <w:rFonts w:ascii="Arial" w:eastAsia="Arial" w:hAnsi="Arial" w:cs="Arial"/>
        </w:rPr>
        <w:tab/>
        <w:t>Implementation</w:t>
      </w:r>
    </w:p>
    <w:p w14:paraId="3EF1C666" w14:textId="77777777" w:rsidR="00BB70B3" w:rsidRDefault="009033C9">
      <w:pPr>
        <w:spacing w:after="0" w:line="240" w:lineRule="auto"/>
        <w:rPr>
          <w:rFonts w:ascii="Arial" w:eastAsia="Arial" w:hAnsi="Arial" w:cs="Arial"/>
          <w:sz w:val="20"/>
          <w:szCs w:val="20"/>
        </w:rPr>
      </w:pPr>
      <w:r>
        <w:rPr>
          <w:rFonts w:ascii="Arial" w:eastAsia="Arial" w:hAnsi="Arial" w:cs="Arial"/>
          <w:sz w:val="20"/>
          <w:szCs w:val="20"/>
        </w:rPr>
        <w:t>The Trust fully supports the DfE’s stated aims for all pupils, including those with SEND:</w:t>
      </w:r>
    </w:p>
    <w:p w14:paraId="5C550BCC" w14:textId="77777777" w:rsidR="00BB70B3" w:rsidRDefault="00BB70B3">
      <w:pPr>
        <w:spacing w:after="0" w:line="240" w:lineRule="auto"/>
        <w:rPr>
          <w:rFonts w:ascii="Arial" w:eastAsia="Arial" w:hAnsi="Arial" w:cs="Arial"/>
          <w:sz w:val="20"/>
          <w:szCs w:val="20"/>
        </w:rPr>
      </w:pPr>
    </w:p>
    <w:p w14:paraId="45B27BA8" w14:textId="77777777" w:rsidR="00BB70B3" w:rsidRDefault="009033C9">
      <w:pPr>
        <w:spacing w:after="160" w:line="240" w:lineRule="auto"/>
        <w:rPr>
          <w:rFonts w:ascii="Arial" w:eastAsia="Arial" w:hAnsi="Arial" w:cs="Arial"/>
          <w:i/>
          <w:sz w:val="20"/>
          <w:szCs w:val="20"/>
        </w:rPr>
      </w:pPr>
      <w:r>
        <w:rPr>
          <w:rFonts w:ascii="Arial" w:eastAsia="Arial" w:hAnsi="Arial" w:cs="Arial"/>
          <w:i/>
          <w:sz w:val="20"/>
          <w:szCs w:val="20"/>
        </w:rPr>
        <w:t>All children and young people are entitled to an appropriate education, one that is appropriate to their needs, promotes high standards and the fulfilment of potential. This should enable them to:</w:t>
      </w:r>
    </w:p>
    <w:p w14:paraId="6B3EC11B" w14:textId="77777777" w:rsidR="00BB70B3" w:rsidRDefault="009033C9">
      <w:pPr>
        <w:numPr>
          <w:ilvl w:val="0"/>
          <w:numId w:val="3"/>
        </w:numPr>
        <w:pBdr>
          <w:top w:val="nil"/>
          <w:left w:val="nil"/>
          <w:bottom w:val="nil"/>
          <w:right w:val="nil"/>
          <w:between w:val="nil"/>
        </w:pBdr>
        <w:spacing w:after="0" w:line="240" w:lineRule="auto"/>
        <w:rPr>
          <w:rFonts w:ascii="Arial" w:eastAsia="Arial" w:hAnsi="Arial" w:cs="Arial"/>
          <w:i/>
          <w:color w:val="000000"/>
          <w:sz w:val="20"/>
          <w:szCs w:val="20"/>
        </w:rPr>
      </w:pPr>
      <w:r>
        <w:rPr>
          <w:rFonts w:ascii="Arial" w:eastAsia="Arial" w:hAnsi="Arial" w:cs="Arial"/>
          <w:i/>
          <w:color w:val="000000"/>
          <w:sz w:val="20"/>
          <w:szCs w:val="20"/>
        </w:rPr>
        <w:t xml:space="preserve">achieve their best </w:t>
      </w:r>
    </w:p>
    <w:p w14:paraId="61832A48" w14:textId="77777777" w:rsidR="00BB70B3" w:rsidRDefault="009033C9">
      <w:pPr>
        <w:numPr>
          <w:ilvl w:val="0"/>
          <w:numId w:val="3"/>
        </w:numPr>
        <w:pBdr>
          <w:top w:val="nil"/>
          <w:left w:val="nil"/>
          <w:bottom w:val="nil"/>
          <w:right w:val="nil"/>
          <w:between w:val="nil"/>
        </w:pBdr>
        <w:spacing w:after="0" w:line="240" w:lineRule="auto"/>
        <w:rPr>
          <w:rFonts w:ascii="Arial" w:eastAsia="Arial" w:hAnsi="Arial" w:cs="Arial"/>
          <w:i/>
          <w:color w:val="000000"/>
          <w:sz w:val="20"/>
          <w:szCs w:val="20"/>
        </w:rPr>
      </w:pPr>
      <w:r>
        <w:rPr>
          <w:rFonts w:ascii="Arial" w:eastAsia="Arial" w:hAnsi="Arial" w:cs="Arial"/>
          <w:i/>
          <w:color w:val="000000"/>
          <w:sz w:val="20"/>
          <w:szCs w:val="20"/>
        </w:rPr>
        <w:t xml:space="preserve">become confident individuals living fulfilling lives, and </w:t>
      </w:r>
    </w:p>
    <w:p w14:paraId="7FFA078F" w14:textId="77777777" w:rsidR="00BB70B3" w:rsidRDefault="009033C9">
      <w:pPr>
        <w:numPr>
          <w:ilvl w:val="0"/>
          <w:numId w:val="3"/>
        </w:numPr>
        <w:pBdr>
          <w:top w:val="nil"/>
          <w:left w:val="nil"/>
          <w:bottom w:val="nil"/>
          <w:right w:val="nil"/>
          <w:between w:val="nil"/>
        </w:pBdr>
        <w:spacing w:after="0" w:line="240" w:lineRule="auto"/>
        <w:ind w:left="714" w:hanging="357"/>
        <w:rPr>
          <w:rFonts w:ascii="Arial" w:eastAsia="Arial" w:hAnsi="Arial" w:cs="Arial"/>
          <w:i/>
          <w:color w:val="000000"/>
          <w:sz w:val="20"/>
          <w:szCs w:val="20"/>
        </w:rPr>
      </w:pPr>
      <w:r>
        <w:rPr>
          <w:rFonts w:ascii="Arial" w:eastAsia="Arial" w:hAnsi="Arial" w:cs="Arial"/>
          <w:i/>
          <w:color w:val="000000"/>
          <w:sz w:val="20"/>
          <w:szCs w:val="20"/>
        </w:rPr>
        <w:t>make a successful transition into adulthood, whether into employment, further or higher education or training</w:t>
      </w:r>
    </w:p>
    <w:p w14:paraId="3600FF5F" w14:textId="77777777" w:rsidR="00BB70B3" w:rsidRDefault="00BB70B3">
      <w:pPr>
        <w:spacing w:after="160" w:line="240" w:lineRule="auto"/>
        <w:rPr>
          <w:rFonts w:ascii="Arial" w:eastAsia="Arial" w:hAnsi="Arial" w:cs="Arial"/>
          <w:i/>
          <w:sz w:val="20"/>
          <w:szCs w:val="20"/>
        </w:rPr>
      </w:pPr>
    </w:p>
    <w:p w14:paraId="5F51B441" w14:textId="77777777" w:rsidR="00BB70B3" w:rsidRDefault="009033C9">
      <w:pPr>
        <w:spacing w:after="0" w:line="240" w:lineRule="auto"/>
        <w:rPr>
          <w:rFonts w:ascii="Arial" w:eastAsia="Arial" w:hAnsi="Arial" w:cs="Arial"/>
          <w:sz w:val="20"/>
          <w:szCs w:val="20"/>
        </w:rPr>
      </w:pPr>
      <w:r>
        <w:rPr>
          <w:rFonts w:ascii="Arial" w:eastAsia="Arial" w:hAnsi="Arial" w:cs="Arial"/>
          <w:sz w:val="20"/>
          <w:szCs w:val="20"/>
        </w:rPr>
        <w:t>The Trust will ensure that all CDAT schools:</w:t>
      </w:r>
    </w:p>
    <w:p w14:paraId="5C7D0C29" w14:textId="77777777" w:rsidR="00BB70B3" w:rsidRDefault="00BB70B3">
      <w:pPr>
        <w:spacing w:after="0" w:line="240" w:lineRule="auto"/>
        <w:rPr>
          <w:rFonts w:ascii="Arial" w:eastAsia="Arial" w:hAnsi="Arial" w:cs="Arial"/>
          <w:sz w:val="20"/>
          <w:szCs w:val="20"/>
        </w:rPr>
      </w:pPr>
    </w:p>
    <w:p w14:paraId="444865F9" w14:textId="77777777" w:rsidR="00BB70B3" w:rsidRDefault="009033C9">
      <w:pPr>
        <w:numPr>
          <w:ilvl w:val="0"/>
          <w:numId w:val="1"/>
        </w:numPr>
        <w:spacing w:after="0" w:line="240" w:lineRule="auto"/>
        <w:rPr>
          <w:rFonts w:ascii="Arial" w:eastAsia="Arial" w:hAnsi="Arial" w:cs="Arial"/>
          <w:sz w:val="20"/>
          <w:szCs w:val="20"/>
        </w:rPr>
      </w:pPr>
      <w:r>
        <w:rPr>
          <w:rFonts w:ascii="Arial" w:eastAsia="Arial" w:hAnsi="Arial" w:cs="Arial"/>
          <w:sz w:val="20"/>
          <w:szCs w:val="20"/>
        </w:rPr>
        <w:t>Have a Special Educational Needs Co-ordinator (SENCO) who has overall accountability for SEND provision in their school.</w:t>
      </w:r>
    </w:p>
    <w:p w14:paraId="287CDC92" w14:textId="77777777" w:rsidR="00BB70B3" w:rsidRDefault="009033C9">
      <w:pPr>
        <w:numPr>
          <w:ilvl w:val="0"/>
          <w:numId w:val="1"/>
        </w:numPr>
        <w:spacing w:after="0" w:line="240" w:lineRule="auto"/>
        <w:rPr>
          <w:rFonts w:ascii="Arial" w:eastAsia="Arial" w:hAnsi="Arial" w:cs="Arial"/>
          <w:sz w:val="20"/>
          <w:szCs w:val="20"/>
        </w:rPr>
      </w:pPr>
      <w:r>
        <w:rPr>
          <w:rFonts w:ascii="Arial" w:eastAsia="Arial" w:hAnsi="Arial" w:cs="Arial"/>
          <w:sz w:val="20"/>
          <w:szCs w:val="20"/>
        </w:rPr>
        <w:t>Ensure that their SENCO receives appropriate time to carry out their duties, and has access to appropriate training (including undertaking the National SENCO award for new SENCOs, as required).</w:t>
      </w:r>
    </w:p>
    <w:p w14:paraId="5926A215" w14:textId="77777777" w:rsidR="00BB70B3" w:rsidRDefault="009033C9">
      <w:pPr>
        <w:numPr>
          <w:ilvl w:val="0"/>
          <w:numId w:val="1"/>
        </w:numPr>
        <w:spacing w:after="0" w:line="240" w:lineRule="auto"/>
        <w:rPr>
          <w:rFonts w:ascii="Arial" w:eastAsia="Arial" w:hAnsi="Arial" w:cs="Arial"/>
          <w:sz w:val="20"/>
          <w:szCs w:val="20"/>
        </w:rPr>
      </w:pPr>
      <w:r>
        <w:rPr>
          <w:rFonts w:ascii="Arial" w:eastAsia="Arial" w:hAnsi="Arial" w:cs="Arial"/>
          <w:sz w:val="20"/>
          <w:szCs w:val="20"/>
        </w:rPr>
        <w:t>Have a named governor for SEND.</w:t>
      </w:r>
    </w:p>
    <w:p w14:paraId="3A24DFB0" w14:textId="77777777" w:rsidR="00BB70B3" w:rsidRDefault="009033C9">
      <w:pPr>
        <w:numPr>
          <w:ilvl w:val="0"/>
          <w:numId w:val="1"/>
        </w:numPr>
        <w:spacing w:after="0" w:line="240" w:lineRule="auto"/>
        <w:rPr>
          <w:rFonts w:ascii="Arial" w:eastAsia="Arial" w:hAnsi="Arial" w:cs="Arial"/>
          <w:sz w:val="20"/>
          <w:szCs w:val="20"/>
        </w:rPr>
      </w:pPr>
      <w:r>
        <w:rPr>
          <w:rFonts w:ascii="Arial" w:eastAsia="Arial" w:hAnsi="Arial" w:cs="Arial"/>
          <w:sz w:val="20"/>
          <w:szCs w:val="20"/>
        </w:rPr>
        <w:t>Have arrangements for working together with other agencies and for sharing information with other professionals to support the school’s SEND provision.</w:t>
      </w:r>
    </w:p>
    <w:p w14:paraId="33A63788" w14:textId="77777777" w:rsidR="00BB70B3" w:rsidRDefault="009033C9">
      <w:pPr>
        <w:numPr>
          <w:ilvl w:val="0"/>
          <w:numId w:val="1"/>
        </w:numPr>
        <w:spacing w:after="0" w:line="240" w:lineRule="auto"/>
        <w:rPr>
          <w:rFonts w:ascii="Arial" w:eastAsia="Arial" w:hAnsi="Arial" w:cs="Arial"/>
          <w:sz w:val="20"/>
          <w:szCs w:val="20"/>
        </w:rPr>
      </w:pPr>
      <w:r>
        <w:rPr>
          <w:rFonts w:ascii="Arial" w:eastAsia="Arial" w:hAnsi="Arial" w:cs="Arial"/>
          <w:sz w:val="20"/>
          <w:szCs w:val="20"/>
        </w:rPr>
        <w:t>Maintain high-quality records with regard to pupils with SEND.</w:t>
      </w:r>
    </w:p>
    <w:p w14:paraId="0AAD3905" w14:textId="77777777" w:rsidR="00BB70B3" w:rsidRDefault="009033C9">
      <w:pPr>
        <w:numPr>
          <w:ilvl w:val="0"/>
          <w:numId w:val="1"/>
        </w:numPr>
        <w:spacing w:after="0" w:line="240" w:lineRule="auto"/>
        <w:rPr>
          <w:rFonts w:ascii="Arial" w:eastAsia="Arial" w:hAnsi="Arial" w:cs="Arial"/>
          <w:sz w:val="20"/>
          <w:szCs w:val="20"/>
        </w:rPr>
      </w:pPr>
      <w:r>
        <w:rPr>
          <w:rFonts w:ascii="Arial" w:eastAsia="Arial" w:hAnsi="Arial" w:cs="Arial"/>
          <w:sz w:val="20"/>
          <w:szCs w:val="20"/>
        </w:rPr>
        <w:t>Work closely with parents of pupils with SEND.</w:t>
      </w:r>
    </w:p>
    <w:p w14:paraId="32713BC6" w14:textId="77777777" w:rsidR="00BB70B3" w:rsidRDefault="009033C9">
      <w:pPr>
        <w:numPr>
          <w:ilvl w:val="0"/>
          <w:numId w:val="1"/>
        </w:numPr>
        <w:spacing w:after="0" w:line="240" w:lineRule="auto"/>
        <w:rPr>
          <w:rFonts w:ascii="Arial" w:eastAsia="Arial" w:hAnsi="Arial" w:cs="Arial"/>
          <w:sz w:val="20"/>
          <w:szCs w:val="20"/>
        </w:rPr>
      </w:pPr>
      <w:r>
        <w:rPr>
          <w:rFonts w:ascii="Arial" w:eastAsia="Arial" w:hAnsi="Arial" w:cs="Arial"/>
          <w:sz w:val="20"/>
          <w:szCs w:val="20"/>
        </w:rPr>
        <w:t>Carefully monitor the achievement of pupils with SEND, making appropriate adjustments to SEND provision should there be any indication of underachievement by pupils in that group.</w:t>
      </w:r>
    </w:p>
    <w:p w14:paraId="3D0EF54B" w14:textId="77777777" w:rsidR="00BB70B3" w:rsidRDefault="009033C9">
      <w:pPr>
        <w:numPr>
          <w:ilvl w:val="0"/>
          <w:numId w:val="1"/>
        </w:numPr>
        <w:spacing w:after="0" w:line="240" w:lineRule="auto"/>
        <w:rPr>
          <w:rFonts w:ascii="Arial" w:eastAsia="Arial" w:hAnsi="Arial" w:cs="Arial"/>
          <w:sz w:val="20"/>
          <w:szCs w:val="20"/>
        </w:rPr>
      </w:pPr>
      <w:r>
        <w:rPr>
          <w:rFonts w:ascii="Arial" w:eastAsia="Arial" w:hAnsi="Arial" w:cs="Arial"/>
          <w:sz w:val="20"/>
          <w:szCs w:val="20"/>
        </w:rPr>
        <w:t>Fulfil all their statutory responsibilities in respect of provision for pupils with SEND.</w:t>
      </w:r>
    </w:p>
    <w:p w14:paraId="01E51A56" w14:textId="77777777" w:rsidR="00BB70B3" w:rsidRDefault="00BB70B3">
      <w:pPr>
        <w:spacing w:after="0" w:line="240" w:lineRule="auto"/>
        <w:rPr>
          <w:rFonts w:ascii="Arial" w:eastAsia="Arial" w:hAnsi="Arial" w:cs="Arial"/>
          <w:sz w:val="20"/>
          <w:szCs w:val="20"/>
        </w:rPr>
      </w:pPr>
    </w:p>
    <w:p w14:paraId="4D3011C9" w14:textId="77777777" w:rsidR="00BB70B3" w:rsidRDefault="009033C9">
      <w:pPr>
        <w:spacing w:after="0" w:line="240" w:lineRule="auto"/>
        <w:rPr>
          <w:rFonts w:ascii="Arial" w:eastAsia="Arial" w:hAnsi="Arial" w:cs="Arial"/>
          <w:sz w:val="20"/>
          <w:szCs w:val="20"/>
        </w:rPr>
      </w:pPr>
      <w:r>
        <w:rPr>
          <w:rFonts w:ascii="Arial" w:eastAsia="Arial" w:hAnsi="Arial" w:cs="Arial"/>
          <w:sz w:val="20"/>
          <w:szCs w:val="20"/>
        </w:rPr>
        <w:t>The Trust will:</w:t>
      </w:r>
    </w:p>
    <w:p w14:paraId="48271CDF" w14:textId="77777777" w:rsidR="00BB70B3" w:rsidRDefault="00BB70B3">
      <w:pPr>
        <w:spacing w:after="0" w:line="240" w:lineRule="auto"/>
        <w:rPr>
          <w:rFonts w:ascii="Arial" w:eastAsia="Arial" w:hAnsi="Arial" w:cs="Arial"/>
          <w:sz w:val="20"/>
          <w:szCs w:val="20"/>
        </w:rPr>
      </w:pPr>
    </w:p>
    <w:p w14:paraId="1F8B611E" w14:textId="77777777" w:rsidR="00BB70B3" w:rsidRDefault="009033C9">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Ensure that the quality of provision for pupils with SEND is reported on at least annually to the Education Effectiveness Committee (EEC) and that any significant concerns about the quality of provision in an individual school or more widely is reported to the Trust Board in a timely manner.</w:t>
      </w:r>
    </w:p>
    <w:p w14:paraId="41198807" w14:textId="77777777" w:rsidR="00BB70B3" w:rsidRDefault="009033C9">
      <w:pPr>
        <w:numPr>
          <w:ilvl w:val="0"/>
          <w:numId w:val="2"/>
        </w:numPr>
        <w:pBdr>
          <w:top w:val="nil"/>
          <w:left w:val="nil"/>
          <w:bottom w:val="nil"/>
          <w:right w:val="nil"/>
          <w:between w:val="nil"/>
        </w:pBdr>
        <w:spacing w:after="160" w:line="240" w:lineRule="auto"/>
        <w:rPr>
          <w:rFonts w:ascii="Arial" w:eastAsia="Arial" w:hAnsi="Arial" w:cs="Arial"/>
          <w:color w:val="000000"/>
          <w:sz w:val="20"/>
          <w:szCs w:val="20"/>
        </w:rPr>
      </w:pPr>
      <w:r>
        <w:rPr>
          <w:rFonts w:ascii="Arial" w:eastAsia="Arial" w:hAnsi="Arial" w:cs="Arial"/>
          <w:color w:val="000000"/>
          <w:sz w:val="20"/>
          <w:szCs w:val="20"/>
        </w:rPr>
        <w:t>Monitor the effectiveness of schools’ provision for pupils with SEND as part of the standard programme of regular school improvement and compliance checking visits.</w:t>
      </w:r>
    </w:p>
    <w:p w14:paraId="0B843D01" w14:textId="77777777" w:rsidR="00BB70B3" w:rsidRDefault="00BB70B3">
      <w:pPr>
        <w:spacing w:after="0" w:line="240" w:lineRule="auto"/>
        <w:rPr>
          <w:rFonts w:ascii="Arial" w:eastAsia="Arial" w:hAnsi="Arial" w:cs="Arial"/>
          <w:sz w:val="20"/>
          <w:szCs w:val="20"/>
        </w:rPr>
      </w:pPr>
    </w:p>
    <w:p w14:paraId="6B24F546" w14:textId="77777777" w:rsidR="00BB70B3" w:rsidRDefault="00BB70B3">
      <w:pPr>
        <w:spacing w:after="160" w:line="240" w:lineRule="auto"/>
        <w:rPr>
          <w:rFonts w:ascii="Arial" w:eastAsia="Arial" w:hAnsi="Arial" w:cs="Arial"/>
          <w:color w:val="0070C0"/>
          <w:sz w:val="20"/>
          <w:szCs w:val="20"/>
        </w:rPr>
      </w:pPr>
    </w:p>
    <w:p w14:paraId="03E27B30" w14:textId="77777777" w:rsidR="00BB70B3" w:rsidRDefault="009033C9">
      <w:pPr>
        <w:pStyle w:val="Heading2"/>
        <w:spacing w:after="160"/>
        <w:rPr>
          <w:rFonts w:ascii="Arial" w:eastAsia="Arial" w:hAnsi="Arial" w:cs="Arial"/>
        </w:rPr>
      </w:pPr>
      <w:r>
        <w:rPr>
          <w:rFonts w:ascii="Arial" w:eastAsia="Arial" w:hAnsi="Arial" w:cs="Arial"/>
        </w:rPr>
        <w:t>3. Policy Review</w:t>
      </w:r>
    </w:p>
    <w:p w14:paraId="229CA48D" w14:textId="77777777" w:rsidR="00BB70B3" w:rsidRDefault="009033C9">
      <w:pPr>
        <w:spacing w:after="160"/>
        <w:rPr>
          <w:rFonts w:ascii="Arial" w:eastAsia="Arial" w:hAnsi="Arial" w:cs="Arial"/>
          <w:sz w:val="20"/>
          <w:szCs w:val="20"/>
        </w:rPr>
      </w:pPr>
      <w:r>
        <w:rPr>
          <w:rFonts w:ascii="Arial" w:eastAsia="Arial" w:hAnsi="Arial" w:cs="Arial"/>
          <w:sz w:val="20"/>
          <w:szCs w:val="20"/>
        </w:rPr>
        <w:t>This statement was updated and agreed by the CDAT Board in September 2023. In line with recommended best practice, it will be reviewed again in September 2024.</w:t>
      </w:r>
    </w:p>
    <w:p w14:paraId="6E616CF8" w14:textId="77777777" w:rsidR="00BB70B3" w:rsidRDefault="00BB70B3">
      <w:pPr>
        <w:pBdr>
          <w:top w:val="nil"/>
          <w:left w:val="nil"/>
          <w:bottom w:val="nil"/>
          <w:right w:val="nil"/>
          <w:between w:val="nil"/>
        </w:pBdr>
        <w:spacing w:after="160" w:line="240" w:lineRule="auto"/>
        <w:rPr>
          <w:rFonts w:ascii="Calibri" w:eastAsia="Calibri" w:hAnsi="Calibri" w:cs="Calibri"/>
          <w:color w:val="000000"/>
          <w:sz w:val="24"/>
          <w:szCs w:val="24"/>
        </w:rPr>
      </w:pPr>
    </w:p>
    <w:p w14:paraId="2A9E4554" w14:textId="77777777" w:rsidR="00BB70B3" w:rsidRDefault="00BB70B3">
      <w:pPr>
        <w:keepNext/>
        <w:keepLines/>
        <w:spacing w:before="200" w:after="160"/>
      </w:pPr>
    </w:p>
    <w:sectPr w:rsidR="00BB70B3">
      <w:footerReference w:type="default" r:id="rId11"/>
      <w:pgSz w:w="11900" w:h="16840"/>
      <w:pgMar w:top="720" w:right="720" w:bottom="720" w:left="720"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25DDE" w14:textId="77777777" w:rsidR="00E962EB" w:rsidRDefault="00E962EB">
      <w:pPr>
        <w:spacing w:after="0" w:line="240" w:lineRule="auto"/>
      </w:pPr>
      <w:r>
        <w:separator/>
      </w:r>
    </w:p>
  </w:endnote>
  <w:endnote w:type="continuationSeparator" w:id="0">
    <w:p w14:paraId="711A530A" w14:textId="77777777" w:rsidR="00E962EB" w:rsidRDefault="00E96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865F1" w14:textId="77777777" w:rsidR="00BB70B3" w:rsidRDefault="009033C9">
    <w:pPr>
      <w:pBdr>
        <w:top w:val="nil"/>
        <w:left w:val="nil"/>
        <w:bottom w:val="nil"/>
        <w:right w:val="nil"/>
        <w:between w:val="nil"/>
      </w:pBdr>
      <w:tabs>
        <w:tab w:val="center" w:pos="4513"/>
        <w:tab w:val="right" w:pos="9026"/>
      </w:tabs>
      <w:spacing w:after="0"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w:t>
    </w:r>
    <w:r>
      <w:rPr>
        <w:rFonts w:ascii="Calibri" w:eastAsia="Calibri" w:hAnsi="Calibri" w:cs="Calibri"/>
        <w:color w:val="000000"/>
      </w:rPr>
      <w:fldChar w:fldCharType="end"/>
    </w:r>
  </w:p>
  <w:p w14:paraId="150BD473" w14:textId="77777777" w:rsidR="00BB70B3" w:rsidRDefault="009033C9">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rPr>
    </w:pPr>
    <w:r>
      <w:rPr>
        <w:rFonts w:ascii="Calibri" w:eastAsia="Calibri" w:hAnsi="Calibri" w:cs="Calibri"/>
        <w:color w:val="000000"/>
        <w:sz w:val="16"/>
        <w:szCs w:val="16"/>
      </w:rPr>
      <w:t>SEND Statement</w:t>
    </w: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r>
      <w:rPr>
        <w:noProof/>
      </w:rPr>
      <w:drawing>
        <wp:anchor distT="0" distB="0" distL="114300" distR="114300" simplePos="0" relativeHeight="251658240" behindDoc="0" locked="0" layoutInCell="1" hidden="0" allowOverlap="1" wp14:anchorId="56F046AC" wp14:editId="5AD41883">
          <wp:simplePos x="0" y="0"/>
          <wp:positionH relativeFrom="column">
            <wp:posOffset>5958205</wp:posOffset>
          </wp:positionH>
          <wp:positionV relativeFrom="paragraph">
            <wp:posOffset>-47624</wp:posOffset>
          </wp:positionV>
          <wp:extent cx="742950" cy="307340"/>
          <wp:effectExtent l="0" t="0" r="0" b="0"/>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42950" cy="307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DAEA5" w14:textId="77777777" w:rsidR="00E962EB" w:rsidRDefault="00E962EB">
      <w:pPr>
        <w:spacing w:after="0" w:line="240" w:lineRule="auto"/>
      </w:pPr>
      <w:r>
        <w:separator/>
      </w:r>
    </w:p>
  </w:footnote>
  <w:footnote w:type="continuationSeparator" w:id="0">
    <w:p w14:paraId="0131AD14" w14:textId="77777777" w:rsidR="00E962EB" w:rsidRDefault="00E96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4EC1"/>
    <w:multiLevelType w:val="multilevel"/>
    <w:tmpl w:val="26A883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9050E4"/>
    <w:multiLevelType w:val="multilevel"/>
    <w:tmpl w:val="1FDED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A7304B8"/>
    <w:multiLevelType w:val="multilevel"/>
    <w:tmpl w:val="8DBCF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AB58DD"/>
    <w:multiLevelType w:val="multilevel"/>
    <w:tmpl w:val="D2AA68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5F2436E"/>
    <w:multiLevelType w:val="multilevel"/>
    <w:tmpl w:val="1C74D1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0B3"/>
    <w:rsid w:val="0028749D"/>
    <w:rsid w:val="009033C9"/>
    <w:rsid w:val="00BB70B3"/>
    <w:rsid w:val="00E96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542D"/>
  <w15:docId w15:val="{BA64D6C7-667A-4DE8-B126-E95C5424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24D"/>
  </w:style>
  <w:style w:type="paragraph" w:styleId="Heading1">
    <w:name w:val="heading 1"/>
    <w:basedOn w:val="Normal"/>
    <w:next w:val="Normal"/>
    <w:link w:val="Heading1Char"/>
    <w:uiPriority w:val="9"/>
    <w:qFormat/>
    <w:rsid w:val="00B5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62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62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62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62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62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2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562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6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rPr>
  </w:style>
  <w:style w:type="paragraph" w:styleId="Footer">
    <w:name w:val="footer"/>
    <w:pPr>
      <w:tabs>
        <w:tab w:val="center" w:pos="4513"/>
        <w:tab w:val="right" w:pos="9026"/>
      </w:tabs>
      <w:spacing w:after="0" w:line="240" w:lineRule="auto"/>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rPr>
  </w:style>
  <w:style w:type="paragraph" w:styleId="TOCHeading">
    <w:name w:val="TOC Heading"/>
    <w:basedOn w:val="Heading1"/>
    <w:next w:val="Normal"/>
    <w:uiPriority w:val="39"/>
    <w:unhideWhenUsed/>
    <w:qFormat/>
    <w:rsid w:val="00B5624D"/>
    <w:pPr>
      <w:outlineLvl w:val="9"/>
    </w:pPr>
  </w:style>
  <w:style w:type="paragraph" w:styleId="TOC2">
    <w:name w:val="toc 2"/>
    <w:uiPriority w:val="39"/>
    <w:pPr>
      <w:tabs>
        <w:tab w:val="left" w:pos="660"/>
        <w:tab w:val="right" w:leader="dot" w:pos="10440"/>
      </w:tabs>
      <w:spacing w:after="100"/>
      <w:ind w:left="220"/>
    </w:pPr>
    <w:rPr>
      <w:rFonts w:ascii="Calibri" w:eastAsia="Calibri" w:hAnsi="Calibri" w:cs="Calibri"/>
      <w:color w:val="000000"/>
      <w:u w:color="000000"/>
      <w:lang w:val="en-US"/>
    </w:rPr>
  </w:style>
  <w:style w:type="paragraph" w:customStyle="1" w:styleId="BodyA">
    <w:name w:val="Body A"/>
    <w:pPr>
      <w:pBdr>
        <w:top w:val="nil"/>
        <w:left w:val="nil"/>
        <w:bottom w:val="nil"/>
        <w:right w:val="nil"/>
      </w:pBdr>
    </w:pPr>
    <w:rPr>
      <w:rFonts w:ascii="Calibri" w:eastAsia="Calibri" w:hAnsi="Calibri" w:cs="Calibri"/>
      <w:color w:val="000000"/>
      <w:u w:color="000000"/>
      <w:lang w:val="en-US"/>
    </w:rPr>
  </w:style>
  <w:style w:type="numbering" w:customStyle="1" w:styleId="Bullet">
    <w:name w:val="Bullet"/>
  </w:style>
  <w:style w:type="paragraph" w:styleId="ListParagraph">
    <w:name w:val="List Paragraph"/>
    <w:basedOn w:val="Normal"/>
    <w:uiPriority w:val="34"/>
    <w:qFormat/>
    <w:rsid w:val="00B5624D"/>
    <w:pPr>
      <w:ind w:left="720"/>
      <w:contextualSpacing/>
    </w:pPr>
  </w:style>
  <w:style w:type="numbering" w:customStyle="1" w:styleId="List0">
    <w:name w:val="List 0"/>
    <w:basedOn w:val="ImportedStyle1"/>
  </w:style>
  <w:style w:type="numbering" w:customStyle="1" w:styleId="ImportedStyle1">
    <w:name w:val="Imported Style 1"/>
  </w:style>
  <w:style w:type="numbering" w:customStyle="1" w:styleId="List1">
    <w:name w:val="List 1"/>
    <w:basedOn w:val="ImportedStyle1"/>
  </w:style>
  <w:style w:type="character" w:customStyle="1" w:styleId="Heading1Char">
    <w:name w:val="Heading 1 Char"/>
    <w:basedOn w:val="DefaultParagraphFont"/>
    <w:link w:val="Heading1"/>
    <w:uiPriority w:val="9"/>
    <w:rsid w:val="00B56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62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562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562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562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62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624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562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5624D"/>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B562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i/>
      <w:color w:val="4F81BD"/>
      <w:sz w:val="24"/>
      <w:szCs w:val="24"/>
    </w:rPr>
  </w:style>
  <w:style w:type="character" w:customStyle="1" w:styleId="SubtitleChar">
    <w:name w:val="Subtitle Char"/>
    <w:basedOn w:val="DefaultParagraphFont"/>
    <w:link w:val="Subtitle"/>
    <w:uiPriority w:val="11"/>
    <w:rsid w:val="00B5624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5624D"/>
    <w:rPr>
      <w:b/>
      <w:bCs/>
    </w:rPr>
  </w:style>
  <w:style w:type="character" w:styleId="Emphasis">
    <w:name w:val="Emphasis"/>
    <w:basedOn w:val="DefaultParagraphFont"/>
    <w:uiPriority w:val="20"/>
    <w:qFormat/>
    <w:rsid w:val="00B5624D"/>
    <w:rPr>
      <w:i/>
      <w:iCs/>
    </w:rPr>
  </w:style>
  <w:style w:type="paragraph" w:styleId="NoSpacing">
    <w:name w:val="No Spacing"/>
    <w:uiPriority w:val="1"/>
    <w:qFormat/>
    <w:rsid w:val="00B5624D"/>
    <w:pPr>
      <w:spacing w:after="0" w:line="240" w:lineRule="auto"/>
    </w:pPr>
  </w:style>
  <w:style w:type="paragraph" w:styleId="Quote">
    <w:name w:val="Quote"/>
    <w:basedOn w:val="Normal"/>
    <w:next w:val="Normal"/>
    <w:link w:val="QuoteChar"/>
    <w:uiPriority w:val="29"/>
    <w:qFormat/>
    <w:rsid w:val="00B5624D"/>
    <w:rPr>
      <w:i/>
      <w:iCs/>
      <w:color w:val="000000" w:themeColor="text1"/>
    </w:rPr>
  </w:style>
  <w:style w:type="character" w:customStyle="1" w:styleId="QuoteChar">
    <w:name w:val="Quote Char"/>
    <w:basedOn w:val="DefaultParagraphFont"/>
    <w:link w:val="Quote"/>
    <w:uiPriority w:val="29"/>
    <w:rsid w:val="00B5624D"/>
    <w:rPr>
      <w:i/>
      <w:iCs/>
      <w:color w:val="000000" w:themeColor="text1"/>
    </w:rPr>
  </w:style>
  <w:style w:type="paragraph" w:styleId="IntenseQuote">
    <w:name w:val="Intense Quote"/>
    <w:basedOn w:val="Normal"/>
    <w:next w:val="Normal"/>
    <w:link w:val="IntenseQuoteChar"/>
    <w:uiPriority w:val="30"/>
    <w:qFormat/>
    <w:rsid w:val="00B562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624D"/>
    <w:rPr>
      <w:b/>
      <w:bCs/>
      <w:i/>
      <w:iCs/>
      <w:color w:val="4F81BD" w:themeColor="accent1"/>
    </w:rPr>
  </w:style>
  <w:style w:type="character" w:styleId="SubtleEmphasis">
    <w:name w:val="Subtle Emphasis"/>
    <w:basedOn w:val="DefaultParagraphFont"/>
    <w:uiPriority w:val="19"/>
    <w:qFormat/>
    <w:rsid w:val="00B5624D"/>
    <w:rPr>
      <w:i/>
      <w:iCs/>
      <w:color w:val="808080" w:themeColor="text1" w:themeTint="7F"/>
    </w:rPr>
  </w:style>
  <w:style w:type="character" w:styleId="IntenseEmphasis">
    <w:name w:val="Intense Emphasis"/>
    <w:basedOn w:val="DefaultParagraphFont"/>
    <w:uiPriority w:val="21"/>
    <w:qFormat/>
    <w:rsid w:val="00B5624D"/>
    <w:rPr>
      <w:b/>
      <w:bCs/>
      <w:i/>
      <w:iCs/>
      <w:color w:val="4F81BD" w:themeColor="accent1"/>
    </w:rPr>
  </w:style>
  <w:style w:type="character" w:styleId="SubtleReference">
    <w:name w:val="Subtle Reference"/>
    <w:basedOn w:val="DefaultParagraphFont"/>
    <w:uiPriority w:val="31"/>
    <w:qFormat/>
    <w:rsid w:val="00B5624D"/>
    <w:rPr>
      <w:smallCaps/>
      <w:color w:val="C0504D" w:themeColor="accent2"/>
      <w:u w:val="single"/>
    </w:rPr>
  </w:style>
  <w:style w:type="character" w:styleId="IntenseReference">
    <w:name w:val="Intense Reference"/>
    <w:basedOn w:val="DefaultParagraphFont"/>
    <w:uiPriority w:val="32"/>
    <w:qFormat/>
    <w:rsid w:val="00B5624D"/>
    <w:rPr>
      <w:b/>
      <w:bCs/>
      <w:smallCaps/>
      <w:color w:val="C0504D" w:themeColor="accent2"/>
      <w:spacing w:val="5"/>
      <w:u w:val="single"/>
    </w:rPr>
  </w:style>
  <w:style w:type="character" w:styleId="BookTitle">
    <w:name w:val="Book Title"/>
    <w:basedOn w:val="DefaultParagraphFont"/>
    <w:uiPriority w:val="33"/>
    <w:qFormat/>
    <w:rsid w:val="00B5624D"/>
    <w:rPr>
      <w:b/>
      <w:bCs/>
      <w:smallCaps/>
      <w:spacing w:val="5"/>
    </w:rPr>
  </w:style>
  <w:style w:type="paragraph" w:customStyle="1" w:styleId="Default">
    <w:name w:val="Default"/>
    <w:rsid w:val="00A721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70D36"/>
    <w:rPr>
      <w:sz w:val="16"/>
      <w:szCs w:val="16"/>
    </w:rPr>
  </w:style>
  <w:style w:type="paragraph" w:styleId="CommentText">
    <w:name w:val="annotation text"/>
    <w:basedOn w:val="Normal"/>
    <w:link w:val="CommentTextChar"/>
    <w:uiPriority w:val="99"/>
    <w:semiHidden/>
    <w:unhideWhenUsed/>
    <w:rsid w:val="00B70D36"/>
    <w:pPr>
      <w:spacing w:line="240" w:lineRule="auto"/>
    </w:pPr>
    <w:rPr>
      <w:sz w:val="20"/>
      <w:szCs w:val="20"/>
    </w:rPr>
  </w:style>
  <w:style w:type="character" w:customStyle="1" w:styleId="CommentTextChar">
    <w:name w:val="Comment Text Char"/>
    <w:basedOn w:val="DefaultParagraphFont"/>
    <w:link w:val="CommentText"/>
    <w:uiPriority w:val="99"/>
    <w:semiHidden/>
    <w:rsid w:val="00B70D36"/>
    <w:rPr>
      <w:sz w:val="20"/>
      <w:szCs w:val="20"/>
    </w:rPr>
  </w:style>
  <w:style w:type="paragraph" w:styleId="CommentSubject">
    <w:name w:val="annotation subject"/>
    <w:basedOn w:val="CommentText"/>
    <w:next w:val="CommentText"/>
    <w:link w:val="CommentSubjectChar"/>
    <w:uiPriority w:val="99"/>
    <w:semiHidden/>
    <w:unhideWhenUsed/>
    <w:rsid w:val="00B70D36"/>
    <w:rPr>
      <w:b/>
      <w:bCs/>
    </w:rPr>
  </w:style>
  <w:style w:type="character" w:customStyle="1" w:styleId="CommentSubjectChar">
    <w:name w:val="Comment Subject Char"/>
    <w:basedOn w:val="CommentTextChar"/>
    <w:link w:val="CommentSubject"/>
    <w:uiPriority w:val="99"/>
    <w:semiHidden/>
    <w:rsid w:val="00B70D36"/>
    <w:rPr>
      <w:b/>
      <w:bCs/>
      <w:sz w:val="20"/>
      <w:szCs w:val="20"/>
    </w:rPr>
  </w:style>
  <w:style w:type="paragraph" w:styleId="BalloonText">
    <w:name w:val="Balloon Text"/>
    <w:basedOn w:val="Normal"/>
    <w:link w:val="BalloonTextChar"/>
    <w:uiPriority w:val="99"/>
    <w:semiHidden/>
    <w:unhideWhenUsed/>
    <w:rsid w:val="00B7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36"/>
    <w:rPr>
      <w:rFonts w:ascii="Tahoma" w:hAnsi="Tahoma" w:cs="Tahoma"/>
      <w:sz w:val="16"/>
      <w:szCs w:val="16"/>
    </w:rPr>
  </w:style>
  <w:style w:type="paragraph" w:styleId="Header">
    <w:name w:val="header"/>
    <w:basedOn w:val="Normal"/>
    <w:link w:val="HeaderChar"/>
    <w:uiPriority w:val="99"/>
    <w:unhideWhenUsed/>
    <w:rsid w:val="007C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293"/>
  </w:style>
  <w:style w:type="character" w:styleId="UnresolvedMention">
    <w:name w:val="Unresolved Mention"/>
    <w:basedOn w:val="DefaultParagraphFont"/>
    <w:uiPriority w:val="99"/>
    <w:semiHidden/>
    <w:unhideWhenUsed/>
    <w:rsid w:val="00A40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uidance/what-maintained-schools-must-publish-online"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398815/SEND_Code_of_Practice_January_2015.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kvBs4VA5qMggJRaIDUz9z+7nQQ==">CgMxLjAyCGguZ2pkZ3hzMgloLjMwajB6bGw4AHIhMWRmSDJnT2FzOHlrZl9adE5iOUhpb0lQaWI5QXpac3B1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Simon Skidmore</cp:lastModifiedBy>
  <cp:revision>2</cp:revision>
  <cp:lastPrinted>2024-10-14T22:23:00Z</cp:lastPrinted>
  <dcterms:created xsi:type="dcterms:W3CDTF">2024-10-14T22:23:00Z</dcterms:created>
  <dcterms:modified xsi:type="dcterms:W3CDTF">2024-10-14T22:23:00Z</dcterms:modified>
</cp:coreProperties>
</file>